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140943" w14:textId="37B8D7E6" w:rsidR="003B6859" w:rsidRDefault="003B6859" w:rsidP="00A22258">
      <w:pPr>
        <w:spacing w:after="0" w:line="240" w:lineRule="auto"/>
        <w:rPr>
          <w:b/>
          <w:bCs/>
          <w:sz w:val="28"/>
          <w:szCs w:val="28"/>
        </w:rPr>
      </w:pPr>
      <w:r w:rsidRPr="003B6859">
        <w:rPr>
          <w:b/>
          <w:bCs/>
          <w:sz w:val="28"/>
          <w:szCs w:val="28"/>
        </w:rPr>
        <w:t xml:space="preserve">ICCAT </w:t>
      </w:r>
      <w:r w:rsidR="00374280">
        <w:rPr>
          <w:b/>
          <w:bCs/>
          <w:sz w:val="28"/>
          <w:szCs w:val="28"/>
        </w:rPr>
        <w:t>–</w:t>
      </w:r>
      <w:r w:rsidRPr="003B6859">
        <w:rPr>
          <w:b/>
          <w:bCs/>
          <w:sz w:val="28"/>
          <w:szCs w:val="28"/>
        </w:rPr>
        <w:t xml:space="preserve"> </w:t>
      </w:r>
      <w:r w:rsidR="00374280">
        <w:rPr>
          <w:b/>
          <w:bCs/>
          <w:sz w:val="28"/>
          <w:szCs w:val="28"/>
        </w:rPr>
        <w:t>MANAGEMENT PROCEDURE</w:t>
      </w:r>
      <w:r w:rsidRPr="003B6859">
        <w:rPr>
          <w:b/>
          <w:bCs/>
          <w:sz w:val="28"/>
          <w:szCs w:val="28"/>
        </w:rPr>
        <w:t xml:space="preserve"> FOR</w:t>
      </w:r>
      <w:r w:rsidR="00DA6C37">
        <w:rPr>
          <w:b/>
          <w:bCs/>
          <w:sz w:val="28"/>
          <w:szCs w:val="28"/>
        </w:rPr>
        <w:t xml:space="preserve"> </w:t>
      </w:r>
      <w:r w:rsidR="00EB0078">
        <w:rPr>
          <w:b/>
          <w:bCs/>
          <w:sz w:val="28"/>
          <w:szCs w:val="28"/>
        </w:rPr>
        <w:t xml:space="preserve">THE ATLANTIC BLUEFIN TUNA </w:t>
      </w:r>
      <w:r w:rsidRPr="003B6859">
        <w:rPr>
          <w:b/>
          <w:bCs/>
          <w:sz w:val="28"/>
          <w:szCs w:val="28"/>
        </w:rPr>
        <w:t xml:space="preserve"> </w:t>
      </w:r>
    </w:p>
    <w:p w14:paraId="34D9E6DC" w14:textId="62F01DC5" w:rsidR="00DA6C37" w:rsidRDefault="00DA6C37" w:rsidP="00A22258">
      <w:pPr>
        <w:spacing w:after="0" w:line="240" w:lineRule="auto"/>
        <w:rPr>
          <w:b/>
          <w:bCs/>
          <w:sz w:val="28"/>
          <w:szCs w:val="28"/>
        </w:rPr>
      </w:pPr>
    </w:p>
    <w:p w14:paraId="40E38010" w14:textId="708B8B4D" w:rsidR="00DA6C37" w:rsidRPr="00DA6C37" w:rsidRDefault="00DA6C37" w:rsidP="00A22258">
      <w:pPr>
        <w:spacing w:after="0" w:line="240" w:lineRule="auto"/>
        <w:jc w:val="right"/>
        <w:rPr>
          <w:b/>
          <w:bCs/>
          <w:i/>
          <w:iCs/>
          <w:sz w:val="28"/>
          <w:szCs w:val="28"/>
        </w:rPr>
      </w:pPr>
      <w:r w:rsidRPr="00DA6C37">
        <w:rPr>
          <w:b/>
          <w:bCs/>
          <w:i/>
          <w:iCs/>
          <w:sz w:val="28"/>
          <w:szCs w:val="28"/>
        </w:rPr>
        <w:t>Concept and process</w:t>
      </w:r>
      <w:r w:rsidR="003A6774">
        <w:rPr>
          <w:b/>
          <w:bCs/>
          <w:i/>
          <w:iCs/>
          <w:sz w:val="28"/>
          <w:szCs w:val="28"/>
        </w:rPr>
        <w:t>, May 18</w:t>
      </w:r>
      <w:r w:rsidR="003A6774" w:rsidRPr="003A6774">
        <w:rPr>
          <w:b/>
          <w:bCs/>
          <w:i/>
          <w:iCs/>
          <w:sz w:val="28"/>
          <w:szCs w:val="28"/>
          <w:vertAlign w:val="superscript"/>
        </w:rPr>
        <w:t>th</w:t>
      </w:r>
      <w:r w:rsidR="003A6774">
        <w:rPr>
          <w:b/>
          <w:bCs/>
          <w:i/>
          <w:iCs/>
          <w:sz w:val="28"/>
          <w:szCs w:val="28"/>
        </w:rPr>
        <w:t xml:space="preserve"> 2021</w:t>
      </w:r>
      <w:r w:rsidRPr="00DA6C37">
        <w:rPr>
          <w:b/>
          <w:bCs/>
          <w:i/>
          <w:iCs/>
          <w:sz w:val="28"/>
          <w:szCs w:val="28"/>
        </w:rPr>
        <w:t xml:space="preserve"> </w:t>
      </w:r>
    </w:p>
    <w:p w14:paraId="56752330" w14:textId="4F70011D" w:rsidR="00DA6C37" w:rsidRDefault="00DA6C37" w:rsidP="00A22258">
      <w:pPr>
        <w:spacing w:after="0" w:line="240" w:lineRule="auto"/>
        <w:rPr>
          <w:b/>
          <w:bCs/>
          <w:sz w:val="28"/>
          <w:szCs w:val="28"/>
        </w:rPr>
      </w:pPr>
    </w:p>
    <w:p w14:paraId="2EAB6720" w14:textId="21096F60" w:rsidR="003A6774" w:rsidRDefault="00374280" w:rsidP="00A22258">
      <w:pPr>
        <w:spacing w:after="0" w:line="240" w:lineRule="auto"/>
        <w:ind w:hanging="2"/>
        <w:jc w:val="center"/>
      </w:pPr>
      <w:r>
        <w:t>*</w:t>
      </w:r>
    </w:p>
    <w:p w14:paraId="02028108" w14:textId="77777777" w:rsidR="00374280" w:rsidRDefault="00374280" w:rsidP="00A22258">
      <w:pPr>
        <w:spacing w:after="0" w:line="240" w:lineRule="auto"/>
        <w:ind w:hanging="2"/>
        <w:jc w:val="center"/>
      </w:pPr>
    </w:p>
    <w:p w14:paraId="3F791471" w14:textId="3F9E5656" w:rsidR="00841E1E" w:rsidRDefault="00841E1E" w:rsidP="00A22258">
      <w:pPr>
        <w:spacing w:after="0" w:line="240" w:lineRule="auto"/>
        <w:ind w:hanging="2"/>
        <w:jc w:val="both"/>
      </w:pPr>
      <w:r>
        <w:t xml:space="preserve">ICCAT’s Commission plans to move to the formal adoption of a </w:t>
      </w:r>
      <w:r w:rsidR="000C0119">
        <w:t>h</w:t>
      </w:r>
      <w:r>
        <w:t xml:space="preserve">arvest </w:t>
      </w:r>
      <w:r w:rsidR="000C0119">
        <w:t>s</w:t>
      </w:r>
      <w:r>
        <w:t>trategy for the Atlantic Bluefin tuna (both its western and eastern stocks) at its plenary in 2022. Future Atlantic Bluefin tuna TAC</w:t>
      </w:r>
      <w:r w:rsidR="00EB0078">
        <w:t>s</w:t>
      </w:r>
      <w:r w:rsidR="00374280">
        <w:t xml:space="preserve"> (Total </w:t>
      </w:r>
      <w:proofErr w:type="spellStart"/>
      <w:r w:rsidR="00374280">
        <w:t>Allowables</w:t>
      </w:r>
      <w:proofErr w:type="spellEnd"/>
      <w:r w:rsidR="00374280">
        <w:t xml:space="preserve"> Catches)</w:t>
      </w:r>
      <w:r>
        <w:t xml:space="preserve"> would then be set </w:t>
      </w:r>
      <w:r w:rsidR="00EB0078">
        <w:t>through the application of this pre</w:t>
      </w:r>
      <w:r w:rsidR="005C66E3">
        <w:t>-</w:t>
      </w:r>
      <w:r w:rsidR="005E421E">
        <w:t>agreed</w:t>
      </w:r>
      <w:r w:rsidR="00EB0078">
        <w:t xml:space="preserve"> rule. </w:t>
      </w:r>
    </w:p>
    <w:p w14:paraId="58873B79" w14:textId="787AFE2B" w:rsidR="00EB0078" w:rsidRDefault="00EB0078" w:rsidP="00A22258">
      <w:pPr>
        <w:spacing w:after="0" w:line="240" w:lineRule="auto"/>
        <w:ind w:hanging="2"/>
        <w:jc w:val="both"/>
      </w:pPr>
      <w:r>
        <w:t>A harvest strategy is an approach to setting catch limits (TAC)</w:t>
      </w:r>
      <w:r w:rsidR="000C0119">
        <w:t xml:space="preserve"> or other management measures based </w:t>
      </w:r>
      <w:proofErr w:type="gramStart"/>
      <w:r w:rsidR="000C0119">
        <w:t xml:space="preserve">on </w:t>
      </w:r>
      <w:r>
        <w:t xml:space="preserve"> </w:t>
      </w:r>
      <w:r w:rsidR="000C0119">
        <w:t>an</w:t>
      </w:r>
      <w:proofErr w:type="gramEnd"/>
      <w:r w:rsidR="000C0119">
        <w:t xml:space="preserve"> indicator of</w:t>
      </w:r>
      <w:r>
        <w:t xml:space="preserve"> stock status.</w:t>
      </w:r>
      <w:r w:rsidR="000C0119">
        <w:t xml:space="preserve"> A fully specified harvest strategy includes 1) a monitoring plan, 2) an assessment method for using the monitoring data to determine stock status, and 3) a harvest control rule (HCR) that sets fishing opportunities based on the status determination.</w:t>
      </w:r>
    </w:p>
    <w:p w14:paraId="638B5DD6" w14:textId="77777777" w:rsidR="00374280" w:rsidRDefault="00374280" w:rsidP="00A22258">
      <w:pPr>
        <w:spacing w:after="0" w:line="240" w:lineRule="auto"/>
        <w:ind w:hanging="2"/>
        <w:jc w:val="center"/>
      </w:pPr>
    </w:p>
    <w:p w14:paraId="30D6C1F7" w14:textId="59DF389A" w:rsidR="00EB0078" w:rsidRDefault="00EB0078" w:rsidP="00A22258">
      <w:pPr>
        <w:spacing w:after="0" w:line="240" w:lineRule="auto"/>
        <w:ind w:hanging="2"/>
        <w:jc w:val="center"/>
      </w:pPr>
      <w:r>
        <w:t>*</w:t>
      </w:r>
    </w:p>
    <w:p w14:paraId="34D55226" w14:textId="3913908D" w:rsidR="003103CB" w:rsidRDefault="003103CB" w:rsidP="00A22258">
      <w:pPr>
        <w:spacing w:after="0" w:line="240" w:lineRule="auto"/>
        <w:ind w:hanging="2"/>
        <w:rPr>
          <w:b/>
          <w:bCs/>
          <w:i/>
          <w:iCs/>
        </w:rPr>
      </w:pPr>
      <w:r w:rsidRPr="003B07CC">
        <w:rPr>
          <w:b/>
          <w:bCs/>
          <w:i/>
          <w:iCs/>
        </w:rPr>
        <w:t>H</w:t>
      </w:r>
      <w:r w:rsidR="00EB0078">
        <w:rPr>
          <w:b/>
          <w:bCs/>
          <w:i/>
          <w:iCs/>
        </w:rPr>
        <w:t xml:space="preserve">ow a </w:t>
      </w:r>
      <w:r w:rsidR="00841E1E">
        <w:rPr>
          <w:b/>
          <w:bCs/>
          <w:i/>
          <w:iCs/>
        </w:rPr>
        <w:t>harvest strategy is being developed?</w:t>
      </w:r>
      <w:r w:rsidRPr="003B07CC">
        <w:rPr>
          <w:b/>
          <w:bCs/>
          <w:i/>
          <w:iCs/>
        </w:rPr>
        <w:t xml:space="preserve"> </w:t>
      </w:r>
    </w:p>
    <w:p w14:paraId="3E9D5314" w14:textId="77777777" w:rsidR="00A22258" w:rsidRPr="003B07CC" w:rsidRDefault="00A22258" w:rsidP="00A22258">
      <w:pPr>
        <w:spacing w:after="0" w:line="240" w:lineRule="auto"/>
        <w:ind w:hanging="2"/>
        <w:rPr>
          <w:b/>
          <w:bCs/>
          <w:i/>
          <w:iCs/>
        </w:rPr>
      </w:pPr>
    </w:p>
    <w:p w14:paraId="2C812CA0" w14:textId="482B9B39" w:rsidR="00153AAB" w:rsidRDefault="00EB0078" w:rsidP="00A22258">
      <w:pPr>
        <w:spacing w:after="0" w:line="240" w:lineRule="auto"/>
        <w:ind w:hanging="2"/>
      </w:pPr>
      <w:r w:rsidRPr="00F245A0">
        <w:rPr>
          <w:noProof/>
        </w:rPr>
        <w:drawing>
          <wp:anchor distT="0" distB="0" distL="114300" distR="114300" simplePos="0" relativeHeight="251658240" behindDoc="0" locked="0" layoutInCell="1" allowOverlap="1" wp14:anchorId="31A4D350" wp14:editId="4AE1EF6A">
            <wp:simplePos x="0" y="0"/>
            <wp:positionH relativeFrom="margin">
              <wp:posOffset>2882900</wp:posOffset>
            </wp:positionH>
            <wp:positionV relativeFrom="margin">
              <wp:posOffset>3012744</wp:posOffset>
            </wp:positionV>
            <wp:extent cx="3060700" cy="1751965"/>
            <wp:effectExtent l="0" t="0" r="0" b="0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1751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103CB">
        <w:t>The harvest strategy is being developed</w:t>
      </w:r>
      <w:r w:rsidR="00AE0205">
        <w:t xml:space="preserve"> through an iterative process involving scientists and managers, with input from stakeholders. ICCAT managers adopted conceptual management objectives (Resolution 18-03) to set their vision for the future of the fishery, and now scientists are using a modelling process called management strategy evaluation (MSE) to test which of a series of</w:t>
      </w:r>
      <w:r w:rsidR="00DA6C37">
        <w:t xml:space="preserve"> </w:t>
      </w:r>
      <w:r w:rsidR="00153AAB">
        <w:t xml:space="preserve">candidate </w:t>
      </w:r>
      <w:r w:rsidR="00AE0205">
        <w:t>management procedures</w:t>
      </w:r>
      <w:r w:rsidR="001920B3">
        <w:t xml:space="preserve"> (CMPs)</w:t>
      </w:r>
      <w:r w:rsidR="00AE0205">
        <w:t xml:space="preserve"> will best achieve those objectives.</w:t>
      </w:r>
      <w:r w:rsidR="003103CB">
        <w:t xml:space="preserve"> </w:t>
      </w:r>
      <w:r w:rsidR="00AE0205">
        <w:t>Importantly, the MSE accounts for a number of</w:t>
      </w:r>
      <w:r w:rsidR="003103CB">
        <w:t xml:space="preserve"> different </w:t>
      </w:r>
      <w:r w:rsidR="00AE0205">
        <w:t xml:space="preserve">potential realities for </w:t>
      </w:r>
      <w:r w:rsidR="003103CB">
        <w:t xml:space="preserve">the </w:t>
      </w:r>
      <w:r w:rsidR="00AE0205">
        <w:t xml:space="preserve">species </w:t>
      </w:r>
      <w:r w:rsidR="00153AAB">
        <w:t>(so called operating models)</w:t>
      </w:r>
      <w:r w:rsidR="00AE0205">
        <w:t>, making the process much more robust to uncertainty and natural variability</w:t>
      </w:r>
      <w:r w:rsidR="00F245A0">
        <w:t xml:space="preserve">. </w:t>
      </w:r>
    </w:p>
    <w:p w14:paraId="1A7D5410" w14:textId="3B5D9AAD" w:rsidR="00EB0078" w:rsidRDefault="00EB0078" w:rsidP="00A22258">
      <w:pPr>
        <w:spacing w:after="0" w:line="240" w:lineRule="auto"/>
        <w:ind w:hanging="2"/>
      </w:pPr>
    </w:p>
    <w:p w14:paraId="1103BB76" w14:textId="573B64D3" w:rsidR="00A22258" w:rsidRDefault="00A22258" w:rsidP="00A22258">
      <w:pPr>
        <w:spacing w:after="0" w:line="240" w:lineRule="auto"/>
        <w:ind w:hanging="2"/>
      </w:pPr>
    </w:p>
    <w:p w14:paraId="3EF0AA24" w14:textId="1C9AAE88" w:rsidR="00841E1E" w:rsidRDefault="00AE0205" w:rsidP="00A22258">
      <w:pPr>
        <w:spacing w:after="0" w:line="240" w:lineRule="auto"/>
        <w:ind w:hanging="2"/>
      </w:pPr>
      <w:r>
        <w:t xml:space="preserve">The </w:t>
      </w:r>
      <w:r w:rsidR="00841E1E">
        <w:t xml:space="preserve">development </w:t>
      </w:r>
      <w:r>
        <w:t xml:space="preserve">process is meant to be </w:t>
      </w:r>
      <w:r w:rsidR="00841E1E">
        <w:t xml:space="preserve">a transparent and inclusive process where </w:t>
      </w:r>
      <w:r w:rsidR="00841E1E" w:rsidRPr="00EB0078">
        <w:rPr>
          <w:b/>
          <w:bCs/>
        </w:rPr>
        <w:t xml:space="preserve">managers </w:t>
      </w:r>
      <w:r w:rsidR="00841E1E">
        <w:t xml:space="preserve">have the first (selecting management objectives) and last (selecting the </w:t>
      </w:r>
      <w:r>
        <w:t>management procedure</w:t>
      </w:r>
      <w:r w:rsidR="00841E1E">
        <w:t>) say</w:t>
      </w:r>
      <w:r>
        <w:t>, with stakeholder input as a guiding force</w:t>
      </w:r>
      <w:r w:rsidR="00841E1E">
        <w:t>.</w:t>
      </w:r>
      <w:r>
        <w:t xml:space="preserve"> For example, stakeholders may have opinions on management objectives related to</w:t>
      </w:r>
      <w:r w:rsidR="00841E1E">
        <w:t xml:space="preserve"> maximizing </w:t>
      </w:r>
      <w:r w:rsidR="00EB0078">
        <w:t>catches</w:t>
      </w:r>
      <w:r>
        <w:t xml:space="preserve">, </w:t>
      </w:r>
      <w:r w:rsidR="00EB0078">
        <w:t xml:space="preserve">stability </w:t>
      </w:r>
      <w:r>
        <w:t xml:space="preserve">in landings </w:t>
      </w:r>
      <w:r w:rsidR="00EB0078">
        <w:t>from year to year</w:t>
      </w:r>
      <w:r>
        <w:t>, and/</w:t>
      </w:r>
      <w:r w:rsidR="00EB0078">
        <w:t xml:space="preserve">or maintaining the stock at a certain </w:t>
      </w:r>
      <w:r>
        <w:t>abundance level</w:t>
      </w:r>
      <w:r w:rsidR="00EB0078">
        <w:t xml:space="preserve">. </w:t>
      </w:r>
    </w:p>
    <w:p w14:paraId="4D7B8A39" w14:textId="77777777" w:rsidR="00EB0078" w:rsidRDefault="00EB0078" w:rsidP="00A22258">
      <w:pPr>
        <w:spacing w:after="0" w:line="240" w:lineRule="auto"/>
        <w:ind w:hanging="2"/>
        <w:rPr>
          <w:b/>
          <w:bCs/>
          <w:i/>
          <w:iCs/>
        </w:rPr>
      </w:pPr>
    </w:p>
    <w:p w14:paraId="5015A64F" w14:textId="0FB74420" w:rsidR="00F245A0" w:rsidRDefault="00F245A0" w:rsidP="00A22258">
      <w:pPr>
        <w:spacing w:after="0" w:line="240" w:lineRule="auto"/>
        <w:ind w:hanging="2"/>
        <w:rPr>
          <w:b/>
          <w:bCs/>
          <w:i/>
          <w:iCs/>
        </w:rPr>
      </w:pPr>
      <w:r w:rsidRPr="00EB0078">
        <w:rPr>
          <w:b/>
          <w:bCs/>
          <w:i/>
          <w:iCs/>
        </w:rPr>
        <w:t>What ha</w:t>
      </w:r>
      <w:r w:rsidR="005C66E3">
        <w:rPr>
          <w:b/>
          <w:bCs/>
          <w:i/>
          <w:iCs/>
        </w:rPr>
        <w:t>s</w:t>
      </w:r>
      <w:r w:rsidRPr="00EB0078">
        <w:rPr>
          <w:b/>
          <w:bCs/>
          <w:i/>
          <w:iCs/>
        </w:rPr>
        <w:t xml:space="preserve"> been the progress to date? </w:t>
      </w:r>
    </w:p>
    <w:p w14:paraId="4FD3A1A1" w14:textId="77777777" w:rsidR="00A22258" w:rsidRPr="00EB0078" w:rsidRDefault="00A22258" w:rsidP="00A22258">
      <w:pPr>
        <w:spacing w:after="0" w:line="240" w:lineRule="auto"/>
        <w:ind w:hanging="2"/>
        <w:rPr>
          <w:b/>
          <w:bCs/>
          <w:i/>
          <w:iCs/>
        </w:rPr>
      </w:pPr>
    </w:p>
    <w:p w14:paraId="02744387" w14:textId="4BEEA250" w:rsidR="00EB0078" w:rsidRDefault="001920B3" w:rsidP="00A22258">
      <w:pPr>
        <w:spacing w:after="0" w:line="240" w:lineRule="auto"/>
        <w:ind w:hanging="2"/>
      </w:pPr>
      <w:r>
        <w:t>The bluefin MSE has been in progress since 2014. The modelling framework is now complete</w:t>
      </w:r>
      <w:r w:rsidR="005C66E3">
        <w:t>,</w:t>
      </w:r>
      <w:r>
        <w:t xml:space="preserve"> and the MSE is currently being </w:t>
      </w:r>
      <w:r w:rsidR="00AA0CD6">
        <w:t>recondition</w:t>
      </w:r>
      <w:r>
        <w:t>ed based on the most recent data and indices of abundance</w:t>
      </w:r>
      <w:r w:rsidR="00AA0CD6">
        <w:t xml:space="preserve">. The </w:t>
      </w:r>
      <w:r>
        <w:t>updated MSE will be presented at the next intersessional meeting</w:t>
      </w:r>
      <w:r w:rsidR="003A6774">
        <w:t xml:space="preserve"> (5-10 July, BFT MSE Technical Group of ICCAT). </w:t>
      </w:r>
      <w:r>
        <w:t>Six CMPs</w:t>
      </w:r>
      <w:r w:rsidR="000E6083">
        <w:t xml:space="preserve"> </w:t>
      </w:r>
      <w:r w:rsidR="00841E1E">
        <w:t>are being developed</w:t>
      </w:r>
      <w:r>
        <w:t xml:space="preserve"> by various teams (including one from the EU)</w:t>
      </w:r>
      <w:r w:rsidR="00841E1E">
        <w:t xml:space="preserve"> and </w:t>
      </w:r>
      <w:r w:rsidR="00AA0CD6">
        <w:t>should be refined during this meeting</w:t>
      </w:r>
      <w:r>
        <w:t xml:space="preserve"> based on the reconditioned model</w:t>
      </w:r>
      <w:r w:rsidR="00AA0CD6">
        <w:t xml:space="preserve">. </w:t>
      </w:r>
    </w:p>
    <w:p w14:paraId="0264F841" w14:textId="298BD118" w:rsidR="00A22258" w:rsidRDefault="00A22258" w:rsidP="00A22258">
      <w:pPr>
        <w:spacing w:after="0" w:line="240" w:lineRule="auto"/>
        <w:ind w:hanging="2"/>
      </w:pPr>
    </w:p>
    <w:p w14:paraId="73E151C5" w14:textId="4A1C1F87" w:rsidR="00374280" w:rsidRDefault="00374280" w:rsidP="00A22258">
      <w:pPr>
        <w:spacing w:after="0" w:line="240" w:lineRule="auto"/>
        <w:ind w:hanging="2"/>
      </w:pPr>
    </w:p>
    <w:p w14:paraId="33F26119" w14:textId="77777777" w:rsidR="00374280" w:rsidRDefault="00374280" w:rsidP="00A22258">
      <w:pPr>
        <w:spacing w:after="0" w:line="240" w:lineRule="auto"/>
        <w:ind w:hanging="2"/>
      </w:pPr>
    </w:p>
    <w:p w14:paraId="7190EFAD" w14:textId="6936B9CE" w:rsidR="009A5E96" w:rsidRDefault="009A5E96" w:rsidP="00A22258">
      <w:pPr>
        <w:spacing w:after="0" w:line="240" w:lineRule="auto"/>
        <w:ind w:hanging="2"/>
        <w:rPr>
          <w:b/>
          <w:bCs/>
          <w:i/>
          <w:iCs/>
        </w:rPr>
      </w:pPr>
      <w:r>
        <w:rPr>
          <w:b/>
          <w:bCs/>
          <w:i/>
          <w:iCs/>
        </w:rPr>
        <w:lastRenderedPageBreak/>
        <w:t>What are the next steps</w:t>
      </w:r>
      <w:r w:rsidR="00EB0078">
        <w:rPr>
          <w:b/>
          <w:bCs/>
          <w:i/>
          <w:iCs/>
        </w:rPr>
        <w:t xml:space="preserve">? </w:t>
      </w:r>
    </w:p>
    <w:p w14:paraId="3D393390" w14:textId="77777777" w:rsidR="00A22258" w:rsidRDefault="00A22258" w:rsidP="00A22258">
      <w:pPr>
        <w:spacing w:after="0" w:line="240" w:lineRule="auto"/>
        <w:ind w:hanging="2"/>
      </w:pPr>
    </w:p>
    <w:p w14:paraId="57C4A05F" w14:textId="7FD7BFA6" w:rsidR="00AA0CD6" w:rsidRPr="00AA0CD6" w:rsidRDefault="00AA0CD6" w:rsidP="00A22258">
      <w:pPr>
        <w:spacing w:after="0" w:line="240" w:lineRule="auto"/>
        <w:ind w:hanging="2"/>
      </w:pPr>
      <w:r w:rsidRPr="00AA0CD6">
        <w:t xml:space="preserve">From the 6 existing </w:t>
      </w:r>
      <w:r w:rsidR="001920B3">
        <w:t>CMPs,</w:t>
      </w:r>
      <w:r w:rsidRPr="00AA0CD6">
        <w:t xml:space="preserve"> </w:t>
      </w:r>
      <w:r w:rsidR="001920B3">
        <w:t>the highest performing will be</w:t>
      </w:r>
      <w:r w:rsidRPr="00AA0CD6">
        <w:t xml:space="preserve"> presented to the Commission (Panel 2)</w:t>
      </w:r>
      <w:r w:rsidR="001920B3">
        <w:t xml:space="preserve"> in November for feedback</w:t>
      </w:r>
      <w:r w:rsidRPr="00AA0CD6">
        <w:t>.</w:t>
      </w:r>
      <w:r>
        <w:t xml:space="preserve"> </w:t>
      </w:r>
      <w:r w:rsidR="001920B3">
        <w:t xml:space="preserve">The 12 November </w:t>
      </w:r>
      <w:r>
        <w:t xml:space="preserve">dialogue meeting (SCRS-Panel 2) </w:t>
      </w:r>
      <w:r w:rsidR="001920B3">
        <w:t>will update the Commission on</w:t>
      </w:r>
      <w:r>
        <w:t xml:space="preserve"> the </w:t>
      </w:r>
      <w:r w:rsidR="001920B3">
        <w:t xml:space="preserve">MSE </w:t>
      </w:r>
      <w:r>
        <w:t>process</w:t>
      </w:r>
      <w:r w:rsidR="00A22258">
        <w:t xml:space="preserve">, </w:t>
      </w:r>
      <w:r>
        <w:t>clarify the inherent management tradeoffs</w:t>
      </w:r>
      <w:r w:rsidR="001920B3">
        <w:t>,</w:t>
      </w:r>
      <w:r w:rsidR="00A22258">
        <w:t xml:space="preserve"> and gauge the acceptability of the candidate </w:t>
      </w:r>
      <w:r w:rsidR="001920B3">
        <w:t>management procedures</w:t>
      </w:r>
      <w:r w:rsidR="00A22258">
        <w:t xml:space="preserve"> with recommendations for their future refinement. </w:t>
      </w:r>
    </w:p>
    <w:p w14:paraId="6C1CA57A" w14:textId="588A86C3" w:rsidR="00AA0CD6" w:rsidRPr="00EB0078" w:rsidRDefault="00AA0CD6" w:rsidP="00A22258">
      <w:pPr>
        <w:shd w:val="clear" w:color="auto" w:fill="FFFFFF"/>
        <w:spacing w:after="0" w:line="240" w:lineRule="auto"/>
      </w:pPr>
      <w:r>
        <w:t xml:space="preserve">The performance of the different </w:t>
      </w:r>
      <w:r w:rsidR="001920B3">
        <w:t xml:space="preserve">CMPs will be evaluated relative to </w:t>
      </w:r>
      <w:r>
        <w:t>the fisher</w:t>
      </w:r>
      <w:r w:rsidR="001920B3">
        <w:t>y’</w:t>
      </w:r>
      <w:r>
        <w:t xml:space="preserve">s management objectives. </w:t>
      </w:r>
      <w:r w:rsidRPr="003103CB">
        <w:t xml:space="preserve">This year’s chief task </w:t>
      </w:r>
      <w:r w:rsidR="001920B3">
        <w:t xml:space="preserve">for the Commission </w:t>
      </w:r>
      <w:r w:rsidRPr="003103CB">
        <w:t>is to finalize those objectives for the fish and fisheries</w:t>
      </w:r>
      <w:r w:rsidR="00CF7EB9">
        <w:t xml:space="preserve"> by filling in the blanks of Res. 18-03 to add probabilities and timelines. </w:t>
      </w:r>
      <w:r>
        <w:t xml:space="preserve"> (</w:t>
      </w:r>
      <w:proofErr w:type="spellStart"/>
      <w:r>
        <w:t>cf</w:t>
      </w:r>
      <w:proofErr w:type="spellEnd"/>
      <w:r>
        <w:t xml:space="preserve"> </w:t>
      </w:r>
      <w:hyperlink r:id="rId6" w:history="1">
        <w:r w:rsidRPr="00EB0078">
          <w:rPr>
            <w:color w:val="0070C0"/>
          </w:rPr>
          <w:t>Resolution 18-03</w:t>
        </w:r>
      </w:hyperlink>
      <w:r w:rsidRPr="00EB0078">
        <w:rPr>
          <w:color w:val="0070C0"/>
        </w:rPr>
        <w:t xml:space="preserve">:  </w:t>
      </w:r>
      <w:r w:rsidRPr="00EB0078">
        <w:t>conceptual management objectives)</w:t>
      </w:r>
    </w:p>
    <w:p w14:paraId="2C45F631" w14:textId="77777777" w:rsidR="00A22258" w:rsidRDefault="00A22258" w:rsidP="00A22258">
      <w:pPr>
        <w:spacing w:after="0" w:line="240" w:lineRule="auto"/>
        <w:ind w:hanging="2"/>
      </w:pPr>
    </w:p>
    <w:p w14:paraId="791F8BFA" w14:textId="516E3273" w:rsidR="00A22258" w:rsidRDefault="00CF7EB9" w:rsidP="00A22258">
      <w:pPr>
        <w:spacing w:after="0" w:line="240" w:lineRule="auto"/>
        <w:ind w:hanging="2"/>
      </w:pPr>
      <w:r>
        <w:t xml:space="preserve">Next year will include a series of intersessional dialogue meetings to finalize the MSE with Commission input. The goal is to adopt the MP </w:t>
      </w:r>
      <w:r w:rsidR="00A22258">
        <w:t xml:space="preserve">at the 2022 Annual </w:t>
      </w:r>
      <w:proofErr w:type="gramStart"/>
      <w:r w:rsidR="00A22258">
        <w:t xml:space="preserve">meeting  </w:t>
      </w:r>
      <w:r>
        <w:t>to</w:t>
      </w:r>
      <w:proofErr w:type="gramEnd"/>
      <w:r>
        <w:t xml:space="preserve"> set the </w:t>
      </w:r>
      <w:r w:rsidR="00A22258">
        <w:t xml:space="preserve">TAC </w:t>
      </w:r>
      <w:r>
        <w:t>for 2023 and beyond</w:t>
      </w:r>
      <w:r w:rsidR="00A22258">
        <w:t xml:space="preserve">. </w:t>
      </w:r>
    </w:p>
    <w:p w14:paraId="1D7A551A" w14:textId="77777777" w:rsidR="00A22258" w:rsidRDefault="00A22258" w:rsidP="00A22258">
      <w:pPr>
        <w:spacing w:after="0" w:line="240" w:lineRule="auto"/>
        <w:ind w:hanging="2"/>
        <w:rPr>
          <w:b/>
          <w:bCs/>
          <w:i/>
          <w:iCs/>
        </w:rPr>
      </w:pPr>
    </w:p>
    <w:p w14:paraId="73CBD8B0" w14:textId="070886AF" w:rsidR="00EB0078" w:rsidRDefault="00EB0078" w:rsidP="00A22258">
      <w:pPr>
        <w:spacing w:after="0" w:line="240" w:lineRule="auto"/>
        <w:rPr>
          <w:b/>
          <w:bCs/>
          <w:i/>
          <w:iCs/>
        </w:rPr>
      </w:pPr>
    </w:p>
    <w:p w14:paraId="524B401E" w14:textId="2C5EAEDA" w:rsidR="00A22258" w:rsidRDefault="00A22258" w:rsidP="00A22258">
      <w:pPr>
        <w:spacing w:after="0" w:line="240" w:lineRule="auto"/>
        <w:rPr>
          <w:b/>
          <w:bCs/>
          <w:i/>
          <w:iCs/>
        </w:rPr>
      </w:pPr>
      <w:r>
        <w:rPr>
          <w:b/>
          <w:bCs/>
          <w:i/>
          <w:iCs/>
        </w:rPr>
        <w:t xml:space="preserve">References and </w:t>
      </w:r>
      <w:proofErr w:type="gramStart"/>
      <w:r>
        <w:rPr>
          <w:b/>
          <w:bCs/>
          <w:i/>
          <w:iCs/>
        </w:rPr>
        <w:t>sources :</w:t>
      </w:r>
      <w:proofErr w:type="gramEnd"/>
      <w:r>
        <w:rPr>
          <w:b/>
          <w:bCs/>
          <w:i/>
          <w:iCs/>
        </w:rPr>
        <w:t xml:space="preserve"> </w:t>
      </w:r>
    </w:p>
    <w:p w14:paraId="4C30C9C0" w14:textId="25909142" w:rsidR="00454EB0" w:rsidRDefault="00454EB0" w:rsidP="00A22258">
      <w:pPr>
        <w:spacing w:after="0" w:line="240" w:lineRule="auto"/>
        <w:ind w:hanging="2"/>
        <w:jc w:val="center"/>
      </w:pPr>
    </w:p>
    <w:p w14:paraId="36215A2F" w14:textId="794AD42E" w:rsidR="003103CB" w:rsidRPr="00946F0A" w:rsidRDefault="00A22258" w:rsidP="00A22258">
      <w:pPr>
        <w:spacing w:after="0" w:line="240" w:lineRule="auto"/>
        <w:ind w:hanging="2"/>
        <w:rPr>
          <w:b/>
          <w:bCs/>
          <w:u w:val="single"/>
        </w:rPr>
      </w:pPr>
      <w:proofErr w:type="gramStart"/>
      <w:r w:rsidRPr="00946F0A">
        <w:rPr>
          <w:b/>
          <w:bCs/>
          <w:u w:val="single"/>
        </w:rPr>
        <w:t>ICCAT :</w:t>
      </w:r>
      <w:proofErr w:type="gramEnd"/>
      <w:r w:rsidRPr="00946F0A">
        <w:rPr>
          <w:b/>
          <w:bCs/>
          <w:u w:val="single"/>
        </w:rPr>
        <w:t xml:space="preserve"> </w:t>
      </w:r>
    </w:p>
    <w:p w14:paraId="46BAF44D" w14:textId="77777777" w:rsidR="00A22258" w:rsidRDefault="00A22258" w:rsidP="00A22258">
      <w:pPr>
        <w:spacing w:after="0" w:line="240" w:lineRule="auto"/>
        <w:ind w:hanging="2"/>
      </w:pPr>
    </w:p>
    <w:p w14:paraId="18A2CFE5" w14:textId="467D87F8" w:rsidR="00AE6018" w:rsidRDefault="006D0688" w:rsidP="00A22258">
      <w:pPr>
        <w:spacing w:after="0" w:line="240" w:lineRule="auto"/>
      </w:pPr>
      <w:hyperlink r:id="rId7" w:history="1">
        <w:r w:rsidR="00AE6018" w:rsidRPr="00AE6018">
          <w:rPr>
            <w:rStyle w:val="Collegamentoipertestuale"/>
          </w:rPr>
          <w:t>Management Strategy Evaluation</w:t>
        </w:r>
      </w:hyperlink>
    </w:p>
    <w:p w14:paraId="7E04FEDB" w14:textId="5ABCD0CB" w:rsidR="004A305F" w:rsidRDefault="006D0688" w:rsidP="00A22258">
      <w:pPr>
        <w:spacing w:after="0" w:line="240" w:lineRule="auto"/>
      </w:pPr>
      <w:hyperlink r:id="rId8" w:history="1">
        <w:r w:rsidR="004A305F" w:rsidRPr="004A305F">
          <w:rPr>
            <w:rStyle w:val="Collegamentoipertestuale"/>
          </w:rPr>
          <w:t>Additional workplan details presented at March 2021 P2 meeting</w:t>
        </w:r>
      </w:hyperlink>
    </w:p>
    <w:p w14:paraId="0C740A53" w14:textId="7E8F6932" w:rsidR="00AE6018" w:rsidRDefault="00AE6018" w:rsidP="00A22258">
      <w:pPr>
        <w:spacing w:after="0" w:line="240" w:lineRule="auto"/>
      </w:pPr>
    </w:p>
    <w:p w14:paraId="11F4C3C2" w14:textId="77777777" w:rsidR="00AE6018" w:rsidRPr="00AE6018" w:rsidRDefault="006D0688" w:rsidP="00AE6018">
      <w:pPr>
        <w:shd w:val="clear" w:color="auto" w:fill="FFFFFF"/>
        <w:spacing w:after="0" w:line="240" w:lineRule="auto"/>
        <w:rPr>
          <w:rFonts w:eastAsia="Times New Roman" w:cstheme="minorHAnsi"/>
        </w:rPr>
      </w:pPr>
      <w:hyperlink r:id="rId9" w:history="1">
        <w:r w:rsidR="00AE6018" w:rsidRPr="00AE6018">
          <w:rPr>
            <w:rStyle w:val="Collegamentoipertestuale"/>
            <w:rFonts w:eastAsia="Times New Roman" w:cstheme="minorHAnsi"/>
          </w:rPr>
          <w:t>Resolution 18-03</w:t>
        </w:r>
      </w:hyperlink>
      <w:r w:rsidR="00AE6018" w:rsidRPr="00AE6018">
        <w:rPr>
          <w:rFonts w:eastAsia="Times New Roman" w:cstheme="minorHAnsi"/>
        </w:rPr>
        <w:t>:  conceptual management objectives</w:t>
      </w:r>
    </w:p>
    <w:p w14:paraId="5EC3A098" w14:textId="4ADED25D" w:rsidR="00AE6018" w:rsidRDefault="00AE6018" w:rsidP="00A22258">
      <w:pPr>
        <w:spacing w:after="0" w:line="240" w:lineRule="auto"/>
      </w:pPr>
    </w:p>
    <w:p w14:paraId="61391D70" w14:textId="20F74D5B" w:rsidR="00AE6018" w:rsidRPr="00992A61" w:rsidRDefault="00AE6018" w:rsidP="00946F0A">
      <w:pPr>
        <w:spacing w:after="0" w:line="240" w:lineRule="auto"/>
        <w:ind w:firstLine="360"/>
        <w:rPr>
          <w:b/>
          <w:bCs/>
        </w:rPr>
      </w:pPr>
      <w:r w:rsidRPr="00992A61">
        <w:rPr>
          <w:b/>
          <w:bCs/>
        </w:rPr>
        <w:t xml:space="preserve">Future </w:t>
      </w:r>
      <w:proofErr w:type="gramStart"/>
      <w:r w:rsidRPr="00992A61">
        <w:rPr>
          <w:b/>
          <w:bCs/>
        </w:rPr>
        <w:t>meetings :</w:t>
      </w:r>
      <w:proofErr w:type="gramEnd"/>
      <w:r w:rsidRPr="00992A61">
        <w:rPr>
          <w:b/>
          <w:bCs/>
        </w:rPr>
        <w:t xml:space="preserve"> </w:t>
      </w:r>
    </w:p>
    <w:p w14:paraId="0B9A63BA" w14:textId="77777777" w:rsidR="009A5E96" w:rsidRDefault="009A5E96" w:rsidP="00A22258">
      <w:pPr>
        <w:spacing w:after="0" w:line="240" w:lineRule="auto"/>
      </w:pPr>
    </w:p>
    <w:p w14:paraId="5F3B75AE" w14:textId="69A7AD21" w:rsidR="00993C59" w:rsidRDefault="00993C59" w:rsidP="00A22258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</w:rPr>
      </w:pPr>
      <w:r w:rsidRPr="00761A5A">
        <w:rPr>
          <w:rFonts w:eastAsia="Times New Roman" w:cstheme="minorHAnsi"/>
        </w:rPr>
        <w:t>5-10 July: BFT MSE Tech</w:t>
      </w:r>
      <w:r>
        <w:rPr>
          <w:rFonts w:eastAsia="Times New Roman" w:cstheme="minorHAnsi"/>
        </w:rPr>
        <w:t>nical</w:t>
      </w:r>
      <w:r w:rsidRPr="00761A5A">
        <w:rPr>
          <w:rFonts w:eastAsia="Times New Roman" w:cstheme="minorHAnsi"/>
        </w:rPr>
        <w:t xml:space="preserve"> Group</w:t>
      </w:r>
    </w:p>
    <w:p w14:paraId="06FF2E34" w14:textId="6AB3CE02" w:rsidR="00993C59" w:rsidRPr="00761A5A" w:rsidRDefault="00993C59" w:rsidP="00A22258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</w:rPr>
      </w:pPr>
      <w:r w:rsidRPr="00761A5A">
        <w:rPr>
          <w:rFonts w:eastAsia="Times New Roman" w:cstheme="minorHAnsi"/>
        </w:rPr>
        <w:t>2-9 Sept</w:t>
      </w:r>
      <w:r>
        <w:rPr>
          <w:rFonts w:eastAsia="Times New Roman" w:cstheme="minorHAnsi"/>
        </w:rPr>
        <w:t>ember</w:t>
      </w:r>
      <w:r w:rsidRPr="00761A5A">
        <w:rPr>
          <w:rFonts w:eastAsia="Times New Roman" w:cstheme="minorHAnsi"/>
        </w:rPr>
        <w:t xml:space="preserve">: </w:t>
      </w:r>
      <w:r>
        <w:rPr>
          <w:rFonts w:eastAsia="Times New Roman" w:cstheme="minorHAnsi"/>
        </w:rPr>
        <w:t>2</w:t>
      </w:r>
      <w:r w:rsidRPr="00993C59">
        <w:rPr>
          <w:rFonts w:eastAsia="Times New Roman" w:cstheme="minorHAnsi"/>
          <w:vertAlign w:val="superscript"/>
        </w:rPr>
        <w:t>nd</w:t>
      </w:r>
      <w:r>
        <w:rPr>
          <w:rFonts w:eastAsia="Times New Roman" w:cstheme="minorHAnsi"/>
        </w:rPr>
        <w:t xml:space="preserve"> </w:t>
      </w:r>
      <w:r w:rsidRPr="00761A5A">
        <w:rPr>
          <w:rFonts w:eastAsia="Times New Roman" w:cstheme="minorHAnsi"/>
        </w:rPr>
        <w:t>Intersessional</w:t>
      </w:r>
      <w:r>
        <w:rPr>
          <w:rFonts w:eastAsia="Times New Roman" w:cstheme="minorHAnsi"/>
        </w:rPr>
        <w:t xml:space="preserve"> Meeting of the SCRS Bluefin Tuna Species Group</w:t>
      </w:r>
    </w:p>
    <w:p w14:paraId="0054AFDB" w14:textId="031D2631" w:rsidR="00993C59" w:rsidRPr="00925A1C" w:rsidRDefault="00993C59" w:rsidP="00A22258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20-25</w:t>
      </w:r>
      <w:r w:rsidRPr="00925A1C">
        <w:rPr>
          <w:rFonts w:eastAsia="Times New Roman" w:cstheme="minorHAnsi"/>
        </w:rPr>
        <w:t xml:space="preserve"> September: SCRS S</w:t>
      </w:r>
      <w:r>
        <w:rPr>
          <w:rFonts w:eastAsia="Times New Roman" w:cstheme="minorHAnsi"/>
        </w:rPr>
        <w:t>pecies Group meeting, will likely be at least 1 day on bluefin</w:t>
      </w:r>
    </w:p>
    <w:p w14:paraId="143CAC00" w14:textId="70436533" w:rsidR="00993C59" w:rsidRPr="00707E28" w:rsidRDefault="00993C59" w:rsidP="00A22258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27</w:t>
      </w:r>
      <w:r w:rsidRPr="00925A1C">
        <w:rPr>
          <w:rFonts w:eastAsia="Times New Roman" w:cstheme="minorHAnsi"/>
        </w:rPr>
        <w:t xml:space="preserve"> September</w:t>
      </w:r>
      <w:r>
        <w:rPr>
          <w:rFonts w:eastAsia="Times New Roman" w:cstheme="minorHAnsi"/>
        </w:rPr>
        <w:t xml:space="preserve"> – 2 October</w:t>
      </w:r>
      <w:r w:rsidRPr="00925A1C">
        <w:rPr>
          <w:rFonts w:eastAsia="Times New Roman" w:cstheme="minorHAnsi"/>
        </w:rPr>
        <w:t>:</w:t>
      </w:r>
      <w:r w:rsidRPr="00DE193D">
        <w:rPr>
          <w:rFonts w:eastAsia="Times New Roman" w:cstheme="minorHAnsi"/>
        </w:rPr>
        <w:t xml:space="preserve"> ICCAT SCRS Plenary</w:t>
      </w:r>
      <w:r>
        <w:rPr>
          <w:rFonts w:eastAsia="Times New Roman" w:cstheme="minorHAnsi"/>
        </w:rPr>
        <w:t>, will likely include update on bluefin MSE</w:t>
      </w:r>
    </w:p>
    <w:p w14:paraId="7463145F" w14:textId="77777777" w:rsidR="00993C59" w:rsidRDefault="00993C59" w:rsidP="00A22258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12 November:  ICCAT BFT MSE meeting</w:t>
      </w:r>
    </w:p>
    <w:p w14:paraId="18116C90" w14:textId="41F6EA43" w:rsidR="00993C59" w:rsidRDefault="00993C59" w:rsidP="00A22258">
      <w:pPr>
        <w:pStyle w:val="Paragrafoelenco"/>
        <w:numPr>
          <w:ilvl w:val="0"/>
          <w:numId w:val="1"/>
        </w:numPr>
        <w:shd w:val="clear" w:color="auto" w:fill="FFFFFF"/>
        <w:spacing w:after="0" w:line="240" w:lineRule="auto"/>
        <w:rPr>
          <w:rFonts w:eastAsia="Times New Roman" w:cstheme="minorHAnsi"/>
        </w:rPr>
      </w:pPr>
      <w:r>
        <w:rPr>
          <w:rFonts w:eastAsia="Times New Roman" w:cstheme="minorHAnsi"/>
        </w:rPr>
        <w:t>15-22 November:  ICCAT Annual Meeting</w:t>
      </w:r>
    </w:p>
    <w:p w14:paraId="3885D35F" w14:textId="4A5F69C2" w:rsidR="004A305F" w:rsidRDefault="004A305F" w:rsidP="00A22258">
      <w:pPr>
        <w:shd w:val="clear" w:color="auto" w:fill="FFFFFF"/>
        <w:spacing w:after="0" w:line="240" w:lineRule="auto"/>
        <w:rPr>
          <w:rFonts w:eastAsia="Times New Roman" w:cstheme="minorHAnsi"/>
        </w:rPr>
      </w:pPr>
    </w:p>
    <w:p w14:paraId="49691F2D" w14:textId="2F0610F7" w:rsidR="00AE6018" w:rsidRPr="00946F0A" w:rsidRDefault="00AE6018" w:rsidP="00A22258">
      <w:pPr>
        <w:shd w:val="clear" w:color="auto" w:fill="FFFFFF"/>
        <w:spacing w:after="0" w:line="240" w:lineRule="auto"/>
        <w:rPr>
          <w:rFonts w:eastAsia="Times New Roman" w:cstheme="minorHAnsi"/>
          <w:b/>
          <w:bCs/>
          <w:u w:val="single"/>
        </w:rPr>
      </w:pPr>
      <w:proofErr w:type="gramStart"/>
      <w:r w:rsidRPr="00946F0A">
        <w:rPr>
          <w:rFonts w:eastAsia="Times New Roman" w:cstheme="minorHAnsi"/>
          <w:b/>
          <w:bCs/>
          <w:u w:val="single"/>
        </w:rPr>
        <w:t>ICES :</w:t>
      </w:r>
      <w:proofErr w:type="gramEnd"/>
      <w:r w:rsidRPr="00946F0A">
        <w:rPr>
          <w:rFonts w:eastAsia="Times New Roman" w:cstheme="minorHAnsi"/>
          <w:b/>
          <w:bCs/>
          <w:u w:val="single"/>
        </w:rPr>
        <w:t xml:space="preserve"> </w:t>
      </w:r>
    </w:p>
    <w:p w14:paraId="16C5A52E" w14:textId="7C5397A5" w:rsidR="00AE6018" w:rsidRDefault="00AE6018" w:rsidP="00A22258">
      <w:pPr>
        <w:shd w:val="clear" w:color="auto" w:fill="FFFFFF"/>
        <w:spacing w:after="0" w:line="240" w:lineRule="auto"/>
        <w:rPr>
          <w:rFonts w:eastAsia="Times New Roman" w:cstheme="minorHAnsi"/>
        </w:rPr>
      </w:pPr>
    </w:p>
    <w:p w14:paraId="2DED8A35" w14:textId="0E2154DA" w:rsidR="00AE6018" w:rsidRDefault="006D0688" w:rsidP="00A22258">
      <w:pPr>
        <w:shd w:val="clear" w:color="auto" w:fill="FFFFFF"/>
        <w:spacing w:after="0" w:line="240" w:lineRule="auto"/>
        <w:rPr>
          <w:rFonts w:eastAsia="Times New Roman" w:cstheme="minorHAnsi"/>
        </w:rPr>
      </w:pPr>
      <w:hyperlink r:id="rId10" w:history="1">
        <w:r w:rsidR="00AE6018" w:rsidRPr="00AE6018">
          <w:rPr>
            <w:rStyle w:val="Collegamentoipertestuale"/>
            <w:rFonts w:eastAsia="Times New Roman" w:cstheme="minorHAnsi"/>
          </w:rPr>
          <w:t>WORKSHOP ON GUIDELINES FOR MANAGEMENT STRATEGY EVALUATIONS (WKGMSE2)</w:t>
        </w:r>
      </w:hyperlink>
    </w:p>
    <w:p w14:paraId="1A9253A6" w14:textId="77777777" w:rsidR="004B1CA1" w:rsidRPr="004B1CA1" w:rsidRDefault="004B1CA1" w:rsidP="00A22258">
      <w:pPr>
        <w:pStyle w:val="Paragrafoelenco"/>
        <w:shd w:val="clear" w:color="auto" w:fill="FFFFFF"/>
        <w:spacing w:after="0" w:line="240" w:lineRule="auto"/>
        <w:rPr>
          <w:rFonts w:eastAsia="Times New Roman" w:cstheme="minorHAnsi"/>
        </w:rPr>
      </w:pPr>
    </w:p>
    <w:p w14:paraId="2875FD9C" w14:textId="7D31F33B" w:rsidR="004A305F" w:rsidRPr="00946F0A" w:rsidRDefault="00AE6018" w:rsidP="00A22258">
      <w:pPr>
        <w:spacing w:after="0" w:line="240" w:lineRule="auto"/>
        <w:rPr>
          <w:rFonts w:cstheme="minorHAnsi"/>
          <w:b/>
          <w:bCs/>
          <w:u w:val="single"/>
        </w:rPr>
      </w:pPr>
      <w:r w:rsidRPr="00946F0A">
        <w:rPr>
          <w:rFonts w:cstheme="minorHAnsi"/>
          <w:b/>
          <w:bCs/>
          <w:u w:val="single"/>
        </w:rPr>
        <w:t>O</w:t>
      </w:r>
      <w:r w:rsidR="004A305F" w:rsidRPr="00946F0A">
        <w:rPr>
          <w:rFonts w:cstheme="minorHAnsi"/>
          <w:b/>
          <w:bCs/>
          <w:u w:val="single"/>
        </w:rPr>
        <w:t>utreach materials</w:t>
      </w:r>
      <w:r w:rsidR="00A22258" w:rsidRPr="00946F0A">
        <w:rPr>
          <w:rFonts w:cstheme="minorHAnsi"/>
          <w:b/>
          <w:bCs/>
          <w:u w:val="single"/>
        </w:rPr>
        <w:t xml:space="preserve"> by </w:t>
      </w:r>
      <w:r w:rsidR="00946F0A">
        <w:rPr>
          <w:rFonts w:cstheme="minorHAnsi"/>
          <w:b/>
          <w:bCs/>
          <w:u w:val="single"/>
        </w:rPr>
        <w:t xml:space="preserve">The </w:t>
      </w:r>
      <w:r w:rsidR="00A22258" w:rsidRPr="00946F0A">
        <w:rPr>
          <w:rFonts w:cstheme="minorHAnsi"/>
          <w:b/>
          <w:bCs/>
          <w:u w:val="single"/>
        </w:rPr>
        <w:t>P</w:t>
      </w:r>
      <w:r w:rsidR="0023597B">
        <w:rPr>
          <w:rFonts w:cstheme="minorHAnsi"/>
          <w:b/>
          <w:bCs/>
          <w:u w:val="single"/>
        </w:rPr>
        <w:t>ew</w:t>
      </w:r>
      <w:r w:rsidR="00946F0A">
        <w:rPr>
          <w:rFonts w:cstheme="minorHAnsi"/>
          <w:b/>
          <w:bCs/>
          <w:u w:val="single"/>
        </w:rPr>
        <w:t xml:space="preserve"> Charitable Trust</w:t>
      </w:r>
      <w:r w:rsidR="0023597B">
        <w:rPr>
          <w:rFonts w:cstheme="minorHAnsi"/>
          <w:b/>
          <w:bCs/>
          <w:u w:val="single"/>
        </w:rPr>
        <w:t>s</w:t>
      </w:r>
    </w:p>
    <w:p w14:paraId="1A1DA3F9" w14:textId="77777777" w:rsidR="00AE6018" w:rsidRPr="00AE6018" w:rsidRDefault="00AE6018" w:rsidP="00A22258">
      <w:pPr>
        <w:spacing w:after="0" w:line="240" w:lineRule="auto"/>
        <w:rPr>
          <w:rFonts w:cstheme="minorHAnsi"/>
          <w:u w:val="single"/>
        </w:rPr>
      </w:pPr>
    </w:p>
    <w:p w14:paraId="14763A04" w14:textId="50C4D286" w:rsidR="006E36B7" w:rsidRPr="00723D48" w:rsidRDefault="006D0688" w:rsidP="00A22258">
      <w:pPr>
        <w:pStyle w:val="Paragrafoelenco"/>
        <w:numPr>
          <w:ilvl w:val="0"/>
          <w:numId w:val="2"/>
        </w:numPr>
        <w:spacing w:after="0" w:line="240" w:lineRule="auto"/>
        <w:rPr>
          <w:rFonts w:cstheme="minorHAnsi"/>
        </w:rPr>
      </w:pPr>
      <w:hyperlink r:id="rId11" w:history="1">
        <w:r w:rsidR="006E36B7" w:rsidRPr="00723D48">
          <w:rPr>
            <w:rStyle w:val="Collegamentoipertestuale"/>
            <w:rFonts w:cstheme="minorHAnsi"/>
          </w:rPr>
          <w:t>Harvest Strategies: 21</w:t>
        </w:r>
        <w:r w:rsidR="006E36B7" w:rsidRPr="00723D48">
          <w:rPr>
            <w:rStyle w:val="Collegamentoipertestuale"/>
            <w:rFonts w:cstheme="minorHAnsi"/>
            <w:vertAlign w:val="superscript"/>
          </w:rPr>
          <w:t>st</w:t>
        </w:r>
        <w:r w:rsidR="006E36B7" w:rsidRPr="00723D48">
          <w:rPr>
            <w:rStyle w:val="Collegamentoipertestuale"/>
            <w:rFonts w:cstheme="minorHAnsi"/>
          </w:rPr>
          <w:t xml:space="preserve"> Century Fisheries Management</w:t>
        </w:r>
      </w:hyperlink>
    </w:p>
    <w:p w14:paraId="0023566E" w14:textId="54A441DE" w:rsidR="006E36B7" w:rsidRPr="00723D48" w:rsidRDefault="00723D48" w:rsidP="00A22258">
      <w:pPr>
        <w:pStyle w:val="Paragrafoelenco"/>
        <w:numPr>
          <w:ilvl w:val="0"/>
          <w:numId w:val="2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Video</w:t>
      </w:r>
      <w:r w:rsidRPr="00723D48">
        <w:rPr>
          <w:rFonts w:cstheme="minorHAnsi"/>
        </w:rPr>
        <w:t xml:space="preserve">:  </w:t>
      </w:r>
      <w:hyperlink r:id="rId12" w:history="1">
        <w:r w:rsidR="006E36B7" w:rsidRPr="00723D48">
          <w:rPr>
            <w:rStyle w:val="Collegamentoipertestuale"/>
            <w:rFonts w:cstheme="minorHAnsi"/>
          </w:rPr>
          <w:t xml:space="preserve">Brian </w:t>
        </w:r>
        <w:proofErr w:type="spellStart"/>
        <w:r w:rsidR="006E36B7" w:rsidRPr="00723D48">
          <w:rPr>
            <w:rStyle w:val="Collegamentoipertestuale"/>
            <w:rFonts w:cstheme="minorHAnsi"/>
          </w:rPr>
          <w:t>Jeffriess</w:t>
        </w:r>
        <w:proofErr w:type="spellEnd"/>
        <w:r w:rsidR="006E36B7" w:rsidRPr="00723D48">
          <w:rPr>
            <w:rStyle w:val="Collegamentoipertestuale"/>
            <w:rFonts w:cstheme="minorHAnsi"/>
          </w:rPr>
          <w:t>, CEO of Australian Southern Bluefin Tuna Industry Association, on Harvest Strategies</w:t>
        </w:r>
      </w:hyperlink>
    </w:p>
    <w:p w14:paraId="26713D84" w14:textId="5855965A" w:rsidR="004A305F" w:rsidRPr="00723D48" w:rsidRDefault="00723D48" w:rsidP="00A22258">
      <w:pPr>
        <w:pStyle w:val="Paragrafoelenco"/>
        <w:numPr>
          <w:ilvl w:val="0"/>
          <w:numId w:val="2"/>
        </w:numPr>
        <w:spacing w:after="0" w:line="240" w:lineRule="auto"/>
        <w:rPr>
          <w:rFonts w:cstheme="minorHAnsi"/>
        </w:rPr>
      </w:pPr>
      <w:r>
        <w:rPr>
          <w:rFonts w:cstheme="minorHAnsi"/>
        </w:rPr>
        <w:t>Video</w:t>
      </w:r>
      <w:r w:rsidRPr="00723D48">
        <w:rPr>
          <w:rFonts w:cstheme="minorHAnsi"/>
        </w:rPr>
        <w:t xml:space="preserve">:  </w:t>
      </w:r>
      <w:hyperlink r:id="rId13" w:history="1">
        <w:r w:rsidR="006E36B7" w:rsidRPr="00723D48">
          <w:rPr>
            <w:rStyle w:val="Collegamentoipertestuale"/>
            <w:rFonts w:cstheme="minorHAnsi"/>
          </w:rPr>
          <w:t>Scientist Doug Butterworth on the Benefits of Harvest Strategies</w:t>
        </w:r>
      </w:hyperlink>
    </w:p>
    <w:p w14:paraId="39543EB6" w14:textId="5B1A948F" w:rsidR="004A305F" w:rsidRDefault="004A305F" w:rsidP="00A22258">
      <w:pPr>
        <w:spacing w:after="0" w:line="240" w:lineRule="auto"/>
        <w:rPr>
          <w:rFonts w:cstheme="minorHAnsi"/>
        </w:rPr>
      </w:pPr>
    </w:p>
    <w:p w14:paraId="25C21874" w14:textId="41E7C039" w:rsidR="00374280" w:rsidRPr="00723D48" w:rsidRDefault="00374280" w:rsidP="00A22258">
      <w:pPr>
        <w:spacing w:after="0" w:line="240" w:lineRule="auto"/>
        <w:rPr>
          <w:rFonts w:cstheme="minorHAnsi"/>
        </w:rPr>
      </w:pPr>
      <w:r>
        <w:rPr>
          <w:rFonts w:cstheme="minorHAnsi"/>
        </w:rPr>
        <w:t xml:space="preserve">And </w:t>
      </w:r>
      <w:proofErr w:type="gramStart"/>
      <w:r>
        <w:rPr>
          <w:rFonts w:cstheme="minorHAnsi"/>
        </w:rPr>
        <w:t>also</w:t>
      </w:r>
      <w:proofErr w:type="gramEnd"/>
      <w:r>
        <w:rPr>
          <w:rFonts w:cstheme="minorHAnsi"/>
        </w:rPr>
        <w:t xml:space="preserve"> other materials available on </w:t>
      </w:r>
      <w:hyperlink r:id="rId14" w:history="1">
        <w:r w:rsidRPr="009D683B">
          <w:rPr>
            <w:rStyle w:val="Collegamentoipertestuale"/>
            <w:rFonts w:cstheme="minorHAnsi"/>
          </w:rPr>
          <w:t>https://harveststrategies.org</w:t>
        </w:r>
      </w:hyperlink>
      <w:r>
        <w:rPr>
          <w:rFonts w:cstheme="minorHAnsi"/>
        </w:rPr>
        <w:t xml:space="preserve"> </w:t>
      </w:r>
    </w:p>
    <w:sectPr w:rsidR="00374280" w:rsidRPr="00723D4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8B3FA6"/>
    <w:multiLevelType w:val="hybridMultilevel"/>
    <w:tmpl w:val="F0D60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41038C"/>
    <w:multiLevelType w:val="hybridMultilevel"/>
    <w:tmpl w:val="79007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C59"/>
    <w:rsid w:val="000C0119"/>
    <w:rsid w:val="000E6083"/>
    <w:rsid w:val="00122A1D"/>
    <w:rsid w:val="00153AAB"/>
    <w:rsid w:val="001920B3"/>
    <w:rsid w:val="0023597B"/>
    <w:rsid w:val="003103CB"/>
    <w:rsid w:val="00360B89"/>
    <w:rsid w:val="00374280"/>
    <w:rsid w:val="003A6774"/>
    <w:rsid w:val="003B07CC"/>
    <w:rsid w:val="003B6859"/>
    <w:rsid w:val="00454EB0"/>
    <w:rsid w:val="004A305F"/>
    <w:rsid w:val="004B1CA1"/>
    <w:rsid w:val="005C66E3"/>
    <w:rsid w:val="005E421E"/>
    <w:rsid w:val="006D0688"/>
    <w:rsid w:val="006E36B7"/>
    <w:rsid w:val="00723D48"/>
    <w:rsid w:val="007F6BAE"/>
    <w:rsid w:val="00841E1E"/>
    <w:rsid w:val="00946F0A"/>
    <w:rsid w:val="00992A61"/>
    <w:rsid w:val="00993C59"/>
    <w:rsid w:val="009A5E96"/>
    <w:rsid w:val="00A22258"/>
    <w:rsid w:val="00A87D01"/>
    <w:rsid w:val="00AA0CD6"/>
    <w:rsid w:val="00AE0205"/>
    <w:rsid w:val="00AE6018"/>
    <w:rsid w:val="00B75FE8"/>
    <w:rsid w:val="00CF7EB9"/>
    <w:rsid w:val="00DA6C37"/>
    <w:rsid w:val="00DD10D6"/>
    <w:rsid w:val="00EB0078"/>
    <w:rsid w:val="00F245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B25631"/>
  <w15:chartTrackingRefBased/>
  <w15:docId w15:val="{8F5B3C1E-886D-48EF-8B98-203B064959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993C59"/>
    <w:pPr>
      <w:ind w:left="720"/>
      <w:contextualSpacing/>
    </w:pPr>
  </w:style>
  <w:style w:type="character" w:styleId="Collegamentoipertestuale">
    <w:name w:val="Hyperlink"/>
    <w:basedOn w:val="Carpredefinitoparagrafo"/>
    <w:uiPriority w:val="99"/>
    <w:unhideWhenUsed/>
    <w:rsid w:val="00993C59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93C59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6E36B7"/>
    <w:rPr>
      <w:color w:val="800080" w:themeColor="followedHyperlink"/>
      <w:u w:val="single"/>
    </w:rPr>
  </w:style>
  <w:style w:type="character" w:styleId="Rimandocommento">
    <w:name w:val="annotation reference"/>
    <w:basedOn w:val="Carpredefinitoparagrafo"/>
    <w:uiPriority w:val="99"/>
    <w:semiHidden/>
    <w:unhideWhenUsed/>
    <w:rsid w:val="00AE601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AE601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AE601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AE601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AE6018"/>
    <w:rPr>
      <w:b/>
      <w:bCs/>
      <w:sz w:val="20"/>
      <w:szCs w:val="20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AE6018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AE6018"/>
    <w:rPr>
      <w:rFonts w:ascii="Times New Roman" w:hAnsi="Times New Roman" w:cs="Times New Roman"/>
      <w:sz w:val="18"/>
      <w:szCs w:val="18"/>
    </w:rPr>
  </w:style>
  <w:style w:type="paragraph" w:styleId="Revisione">
    <w:name w:val="Revision"/>
    <w:hidden/>
    <w:uiPriority w:val="99"/>
    <w:semiHidden/>
    <w:rsid w:val="0037428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etings.iccat.int/index.php/s/kTLExQj1peQLMRW/download?path=%2F4_DOCS_ENG&amp;files=PA2_25_ENG_BFT-MSE.pdf" TargetMode="External"/><Relationship Id="rId13" Type="http://schemas.openxmlformats.org/officeDocument/2006/relationships/hyperlink" Target="https://www.pewtrusts.org/fr/research-and-analysis/video/2017/scientist-doug-butterworth-on-the-benefits-of-harvest-strategies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iccat.int/mse/en/index.asp" TargetMode="External"/><Relationship Id="rId12" Type="http://schemas.openxmlformats.org/officeDocument/2006/relationships/hyperlink" Target="https://www.pewtrusts.org/fr/research-and-analysis/video/2017/brian-jeffriess-ceo-of-australian-southern-bluefin-tuna-industry-association-on-harvest-strategies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iccat.int/Documents/Recs/compendiopdf-e/2018-03-e.pdf" TargetMode="External"/><Relationship Id="rId11" Type="http://schemas.openxmlformats.org/officeDocument/2006/relationships/hyperlink" Target="https://www.pewtrusts.org/fr/research-and-analysis/issue-briefs/2019/11/harvest-strategies-21st-century-fisheries-management" TargetMode="External"/><Relationship Id="rId5" Type="http://schemas.openxmlformats.org/officeDocument/2006/relationships/image" Target="media/image1.tiff"/><Relationship Id="rId15" Type="http://schemas.openxmlformats.org/officeDocument/2006/relationships/fontTable" Target="fontTable.xml"/><Relationship Id="rId10" Type="http://schemas.openxmlformats.org/officeDocument/2006/relationships/hyperlink" Target="https://www.ices.dk/sites/pub/Publication%20Reports/Expert%20Group%20Report/Fisheries%20Resources%20Steering%20Group/2019/WKGMSE2/WKGMSE2%202019.pdf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ccat.int/Documents/Recs/compendiopdf-f/2018-03-f.pdf" TargetMode="External"/><Relationship Id="rId14" Type="http://schemas.openxmlformats.org/officeDocument/2006/relationships/hyperlink" Target="https://harveststrategie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805</Words>
  <Characters>4593</Characters>
  <Application>Microsoft Office Word</Application>
  <DocSecurity>0</DocSecurity>
  <Lines>38</Lines>
  <Paragraphs>10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Shana Miller</dc:creator>
  <cp:keywords/>
  <dc:description/>
  <cp:lastModifiedBy>MEDAC Consiglio Consultivo Mediterraneo</cp:lastModifiedBy>
  <cp:revision>2</cp:revision>
  <cp:lastPrinted>2021-03-24T09:10:00Z</cp:lastPrinted>
  <dcterms:created xsi:type="dcterms:W3CDTF">2021-06-07T12:16:00Z</dcterms:created>
  <dcterms:modified xsi:type="dcterms:W3CDTF">2021-06-07T12:16:00Z</dcterms:modified>
</cp:coreProperties>
</file>